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AA7A1">
      <w:pPr>
        <w:spacing w:line="0" w:lineRule="atLeast"/>
        <w:jc w:val="center"/>
        <w:rPr>
          <w:rFonts w:ascii="Times New Roman" w:hAnsi="Times New Roman" w:eastAsia="Times New Roman"/>
          <w:b/>
          <w:sz w:val="36"/>
          <w:szCs w:val="36"/>
        </w:rPr>
      </w:pPr>
      <w:r>
        <w:rPr>
          <w:rFonts w:ascii="Times New Roman" w:hAnsi="Times New Roman" w:eastAsia="Times New Roman"/>
          <w:b/>
          <w:sz w:val="36"/>
          <w:szCs w:val="36"/>
        </w:rPr>
        <w:t>ANTENSKI NIZOVI</w:t>
      </w:r>
    </w:p>
    <w:p w14:paraId="5E699808">
      <w:pPr>
        <w:spacing w:line="200" w:lineRule="exact"/>
        <w:rPr>
          <w:rFonts w:ascii="Times New Roman" w:hAnsi="Times New Roman" w:eastAsia="Times New Roman"/>
        </w:rPr>
      </w:pPr>
    </w:p>
    <w:p w14:paraId="12718E5A">
      <w:pPr>
        <w:spacing w:line="289" w:lineRule="exact"/>
        <w:rPr>
          <w:rFonts w:ascii="Times New Roman" w:hAnsi="Times New Roman" w:eastAsia="Times New Roman"/>
        </w:rPr>
      </w:pPr>
    </w:p>
    <w:p w14:paraId="452A748C">
      <w:pPr>
        <w:ind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Antenski nizovi se grade od većeg broja identičnih antena (elemenata antenskog niza) tako da se antene poredjaju u niz na jednakim rastojanjima  kao da nastaju translacijom jednog elementa. Različitom kombinacijom dobijamo različite dijagrame zračenja pa se najčešće koriste antene istog tipa, veličina i karakteristika. Antenskim nizovima možemo povećati usmerenost antena. Antenski nizovi se prema prostornom položaju mogu podeliti na linearne i planarne, a prema amplitudi i fazi napajanja mogu biti uniformni (elementi antenskog niza su ravnomerno raspoređeni u prostoru, što znači da su struje napajanja elemenata niza  različite amplitude i konstantnog faznog pomeraja od elementa do elementa) i neuniformni (struje napajanja elementa niza su različite amplitude i promenljivog faznog pomeraja).</w:t>
      </w:r>
    </w:p>
    <w:p w14:paraId="51BDA09D">
      <w:pPr>
        <w:jc w:val="both"/>
        <w:rPr>
          <w:rFonts w:ascii="Times New Roman" w:hAnsi="Times New Roman" w:eastAsia="Times New Roman"/>
          <w:sz w:val="28"/>
          <w:szCs w:val="28"/>
        </w:rPr>
      </w:pPr>
    </w:p>
    <w:p w14:paraId="36DA7769">
      <w:pPr>
        <w:jc w:val="center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>Linearni niz</w:t>
      </w:r>
    </w:p>
    <w:p w14:paraId="1C23718E">
      <w:pPr>
        <w:rPr>
          <w:rFonts w:ascii="Times New Roman" w:hAnsi="Times New Roman" w:eastAsia="Times New Roman"/>
        </w:rPr>
      </w:pPr>
    </w:p>
    <w:p w14:paraId="3CA213F0">
      <w:pPr>
        <w:rPr>
          <w:rFonts w:ascii="Times New Roman" w:hAnsi="Times New Roman" w:eastAsia="Times New Roman"/>
        </w:rPr>
      </w:pPr>
    </w:p>
    <w:p w14:paraId="1129E8E5">
      <w:p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Linearni niz se gradi od većeg broja antena istog oblika i to tako da se antene poredjaju u niz duž jednog pravca na jednakim rastojanjima. Linearan niz prikazan je na slici 1. </w:t>
      </w:r>
    </w:p>
    <w:p w14:paraId="0F608760">
      <w:p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</w:t>
      </w:r>
    </w:p>
    <w:p w14:paraId="4EF7D5E1">
      <w:pPr>
        <w:spacing w:line="358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drawing>
          <wp:inline distT="0" distB="0" distL="0" distR="0">
            <wp:extent cx="5727700" cy="3200400"/>
            <wp:effectExtent l="19050" t="0" r="63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320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16F9C8">
      <w:pPr>
        <w:spacing w:line="358" w:lineRule="auto"/>
        <w:jc w:val="center"/>
        <w:rPr>
          <w:rFonts w:ascii="Times New Roman" w:hAnsi="Times New Roman" w:eastAsia="Times New Roman"/>
          <w:b/>
          <w:i/>
          <w:sz w:val="28"/>
          <w:szCs w:val="28"/>
        </w:rPr>
      </w:pPr>
      <w:r>
        <w:rPr>
          <w:rFonts w:ascii="Times New Roman" w:hAnsi="Times New Roman" w:eastAsia="Times New Roman"/>
          <w:b/>
          <w:i/>
          <w:sz w:val="28"/>
          <w:szCs w:val="28"/>
        </w:rPr>
        <w:t>Sl. 1. a) Linearni niz,  b) Fazorski dijagram</w:t>
      </w:r>
    </w:p>
    <w:p w14:paraId="2342DE92">
      <w:pPr>
        <w:ind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Za ovakav niz najveća usmerenost je za ugao </w:t>
      </w:r>
      <w:r>
        <w:rPr>
          <w:rFonts w:ascii="Times New Roman" w:hAnsi="Times New Roman" w:eastAsia="Times New Roman" w:cs="Times New Roman"/>
          <w:sz w:val="28"/>
          <w:szCs w:val="28"/>
        </w:rPr>
        <w:t>θ</w:t>
      </w:r>
      <w:r>
        <w:rPr>
          <w:rFonts w:ascii="Times New Roman" w:hAnsi="Times New Roman" w:eastAsia="Times New Roman"/>
          <w:sz w:val="28"/>
          <w:szCs w:val="28"/>
        </w:rPr>
        <w:t xml:space="preserve"> = 90</w:t>
      </w:r>
      <w:r>
        <w:rPr>
          <w:rFonts w:ascii="Times New Roman" w:hAnsi="Times New Roman" w:eastAsia="Times New Roman"/>
          <w:sz w:val="28"/>
          <w:szCs w:val="28"/>
          <w:vertAlign w:val="superscript"/>
        </w:rPr>
        <w:t>o</w:t>
      </w:r>
      <w:r>
        <w:rPr>
          <w:rFonts w:ascii="Times New Roman" w:hAnsi="Times New Roman" w:eastAsia="Times New Roman"/>
          <w:sz w:val="28"/>
          <w:szCs w:val="28"/>
        </w:rPr>
        <w:t xml:space="preserve"> , a zbog korišćenja većeg broja elemenata u nizu, sirina glavne latice će biti mala.</w:t>
      </w:r>
    </w:p>
    <w:p w14:paraId="0C6305D0">
      <w:pPr>
        <w:ind w:firstLine="284"/>
        <w:jc w:val="both"/>
        <w:rPr>
          <w:rFonts w:ascii="Times New Roman" w:hAnsi="Times New Roman" w:eastAsia="Times New Roman"/>
          <w:sz w:val="28"/>
          <w:szCs w:val="28"/>
        </w:rPr>
      </w:pPr>
    </w:p>
    <w:p w14:paraId="44F9778B">
      <w:pPr>
        <w:ind w:right="23"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Ako uporedimo maksimalnu snagu za grupu od N elemenata i snagu jednog elementa, snaga od grupe sa N elemenata je N puta veća od snage  jednog  izvora  zračenja.</w:t>
      </w:r>
    </w:p>
    <w:p w14:paraId="59B0C8B6">
      <w:pPr>
        <w:ind w:right="23"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47B862D">
      <w:pPr>
        <w:spacing w:line="0" w:lineRule="atLeast"/>
        <w:jc w:val="center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>Poprečni niz</w:t>
      </w:r>
    </w:p>
    <w:p w14:paraId="47BB1E97">
      <w:pPr>
        <w:spacing w:line="200" w:lineRule="exact"/>
        <w:rPr>
          <w:rFonts w:ascii="Times New Roman" w:hAnsi="Times New Roman" w:eastAsia="Times New Roman"/>
        </w:rPr>
      </w:pPr>
    </w:p>
    <w:p w14:paraId="0272CE69">
      <w:pPr>
        <w:spacing w:line="208" w:lineRule="exact"/>
        <w:rPr>
          <w:rFonts w:ascii="Times New Roman" w:hAnsi="Times New Roman" w:eastAsia="Times New Roman"/>
        </w:rPr>
      </w:pPr>
    </w:p>
    <w:p w14:paraId="236FC869">
      <w:pPr>
        <w:ind w:right="20"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Poprečni (bočni) niz je malo kompleksniji od prethodnog, prikazan je na slici.2. </w:t>
      </w:r>
    </w:p>
    <w:p w14:paraId="5749B89D">
      <w:pPr>
        <w:ind w:right="23" w:firstLine="284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45549971">
      <w:pPr>
        <w:ind w:right="2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5728335" cy="2743200"/>
            <wp:effectExtent l="1905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90531">
      <w:pPr>
        <w:ind w:right="23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Sl. 2. a) Poprečni niz,  b) Dijagram zračenja</w:t>
      </w:r>
    </w:p>
    <w:p w14:paraId="7DCE33EE">
      <w:pPr>
        <w:spacing w:line="20" w:lineRule="exact"/>
        <w:ind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-166370</wp:posOffset>
                </wp:positionV>
                <wp:extent cx="116205" cy="0"/>
                <wp:effectExtent l="0" t="5080" r="0" b="5715"/>
                <wp:wrapNone/>
                <wp:docPr id="5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margin-left:266pt;margin-top:-13.1pt;height:0pt;width:9.15pt;z-index:-251657216;mso-width-relative:page;mso-height-relative:page;" filled="f" stroked="t" coordsize="21600,21600" o:gfxdata="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YQH6XaAAAACwEAAA8AAAAA&#10;AAAAAQAgAAAAIgAAAGRycy9kb3ducmV2LnhtbFBLAQIUABQAAAAIAIdO4kBwj2ga2QEAANoDAAAO&#10;AAAAAAAAAAEAIAAAACkBAABkcnMvZTJvRG9jLnhtbFBLBQYAAAAABgAGAFkBAAB0BQAAAAA=&#10;">
                <v:fill on="f" focussize="0,0"/>
                <v:stroke weight="0.84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80C8757">
      <w:pPr>
        <w:spacing w:line="200" w:lineRule="exact"/>
        <w:ind w:firstLine="284"/>
        <w:rPr>
          <w:rFonts w:ascii="Times New Roman" w:hAnsi="Times New Roman" w:eastAsia="Times New Roman" w:cs="Times New Roman"/>
          <w:sz w:val="28"/>
          <w:szCs w:val="28"/>
        </w:rPr>
      </w:pPr>
    </w:p>
    <w:p w14:paraId="6478E4A6">
      <w:pPr>
        <w:ind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Zračenje poprečnog niza je na osi niza, pa se ovakvi nizovi nazivaju nizovi sa transverzalnim zračenjem.</w:t>
      </w:r>
    </w:p>
    <w:p w14:paraId="21DD85A9">
      <w:pPr>
        <w:spacing w:line="358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 w14:paraId="4F33F24C">
      <w:pPr>
        <w:spacing w:line="0" w:lineRule="atLeast"/>
        <w:jc w:val="center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>Uzdužni niz</w:t>
      </w:r>
    </w:p>
    <w:p w14:paraId="1FFEF722">
      <w:pPr>
        <w:spacing w:line="200" w:lineRule="exact"/>
        <w:rPr>
          <w:rFonts w:ascii="Times New Roman" w:hAnsi="Times New Roman" w:eastAsia="Times New Roman"/>
        </w:rPr>
      </w:pPr>
    </w:p>
    <w:p w14:paraId="19A28374">
      <w:pPr>
        <w:spacing w:line="208" w:lineRule="exact"/>
        <w:rPr>
          <w:rFonts w:ascii="Times New Roman" w:hAnsi="Times New Roman" w:eastAsia="Times New Roman"/>
        </w:rPr>
      </w:pPr>
    </w:p>
    <w:p w14:paraId="772462CB">
      <w:pPr>
        <w:ind w:right="23"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Uzdužni niz (engl. End-fire) ima zračenje u smeru duž ose niza, naziva se još i niz sa longitudinalnim zračenjem i prikazan na slici 3. Kod uzdužnih nizova fazni pomeraj struja susednih elemenata bira se tako da zračenja budu u pravcu ose uzdužnog niza.</w:t>
      </w:r>
    </w:p>
    <w:p w14:paraId="020DC623">
      <w:pPr>
        <w:jc w:val="center"/>
      </w:pPr>
    </w:p>
    <w:p w14:paraId="3655659C">
      <w:pPr>
        <w:jc w:val="center"/>
      </w:pPr>
      <w:r>
        <w:drawing>
          <wp:inline distT="0" distB="0" distL="0" distR="0">
            <wp:extent cx="5728335" cy="3146425"/>
            <wp:effectExtent l="19050" t="0" r="531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314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25E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Sl.3. a) Uzdužni niz, b) Dijagram zračenja</w:t>
      </w:r>
    </w:p>
    <w:p w14:paraId="0F3C1F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6996B">
      <w:pPr>
        <w:spacing w:line="220" w:lineRule="exact"/>
        <w:rPr>
          <w:rFonts w:ascii="Times New Roman" w:hAnsi="Times New Roman" w:eastAsia="Times New Roman"/>
        </w:rPr>
      </w:pPr>
    </w:p>
    <w:p w14:paraId="11665212">
      <w:pPr>
        <w:ind w:right="23"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U ovom slučaju se polja svih elemenata u pravcu ose sabiraju i daju maksimalno zračenje u tom pravcu.</w:t>
      </w:r>
    </w:p>
    <w:p w14:paraId="1470534B">
      <w:pPr>
        <w:spacing w:line="200" w:lineRule="exact"/>
        <w:rPr>
          <w:rFonts w:ascii="Times New Roman" w:hAnsi="Times New Roman" w:eastAsia="Times New Roman"/>
        </w:rPr>
      </w:pPr>
    </w:p>
    <w:p w14:paraId="478CB1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Povećanjem dužine antenskog niza povećava se usmerenost i povećava se broj sporednih latica, takođe povećanjem  razmaka između elemenata, pri datoj dužini niza, oblik glavne latice se značajnije ne menja, a broj sporednih latica ostaje isti, ali se njihova veličina postupno povećava. Ako budu veći razmaci mogu se pojaviti i veći brojevi glavnih latica. Zato se u nizovima sa upravljivim smerom glavne latice elementi obično postavljaju na polutalasni razmak  (d</w:t>
      </w:r>
      <w:r>
        <w:rPr>
          <w:rFonts w:ascii="Times New Roman" w:hAnsi="Times New Roman" w:eastAsia="Cambria Math" w:cs="Times New Roman"/>
          <w:sz w:val="28"/>
          <w:szCs w:val="28"/>
        </w:rPr>
        <w:t>=λ⁄2</w:t>
      </w:r>
      <w:r>
        <w:rPr>
          <w:rFonts w:ascii="Times New Roman" w:hAnsi="Times New Roman" w:eastAsia="Times New Roman" w:cs="Times New Roman"/>
          <w:sz w:val="28"/>
          <w:szCs w:val="28"/>
        </w:rPr>
        <w:t>), a pri većim uglovima i manjim razmacima elementi se postavljaju na razmak (d=λ/4)  pa može da se dogodi da nema glavne latice. To vredi i za vertikalne i uzdužne nizove</w:t>
      </w:r>
      <w:r>
        <w:rPr>
          <w:rFonts w:ascii="Times New Roman" w:hAnsi="Times New Roman" w:eastAsia="Times New Roman"/>
          <w:sz w:val="16"/>
        </w:rPr>
        <w:t>.</w:t>
      </w:r>
    </w:p>
    <w:p w14:paraId="492C8F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51"/>
      <w:bookmarkEnd w:id="0"/>
    </w:p>
    <w:p w14:paraId="4239A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9D3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C8EC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7349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090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7058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739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459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782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C01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3EA6D"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sectPr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06"/>
    <w:rsid w:val="0021238A"/>
    <w:rsid w:val="0024236F"/>
    <w:rsid w:val="002736E4"/>
    <w:rsid w:val="00325C18"/>
    <w:rsid w:val="003736E9"/>
    <w:rsid w:val="00475AD5"/>
    <w:rsid w:val="004C2D0F"/>
    <w:rsid w:val="005C25CB"/>
    <w:rsid w:val="007A0D9C"/>
    <w:rsid w:val="0089614C"/>
    <w:rsid w:val="008D21A1"/>
    <w:rsid w:val="00AA473E"/>
    <w:rsid w:val="00B1217D"/>
    <w:rsid w:val="00C6470F"/>
    <w:rsid w:val="00D26EB5"/>
    <w:rsid w:val="00D94A3B"/>
    <w:rsid w:val="00E80A06"/>
    <w:rsid w:val="00F94E06"/>
    <w:rsid w:val="00FB04B5"/>
    <w:rsid w:val="00FD0A2A"/>
    <w:rsid w:val="2FB372C9"/>
    <w:rsid w:val="4ED62890"/>
    <w:rsid w:val="6806365A"/>
    <w:rsid w:val="7440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/>
      <w:jc w:val="left"/>
    </w:pPr>
    <w:rPr>
      <w:rFonts w:ascii="Calibri" w:hAnsi="Calibri" w:eastAsia="Calibri" w:cs="Arial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FCC65AC2634CBBD1A079A3EC0B9C" ma:contentTypeVersion="2" ma:contentTypeDescription="Kreiraj novi dokument." ma:contentTypeScope="" ma:versionID="498b879236b34448ae92135e62cfbb46">
  <xsd:schema xmlns:xsd="http://www.w3.org/2001/XMLSchema" xmlns:xs="http://www.w3.org/2001/XMLSchema" xmlns:p="http://schemas.microsoft.com/office/2006/metadata/properties" xmlns:ns2="be1b64d6-ac85-4b8a-b691-9f4acc6f4ac4" targetNamespace="http://schemas.microsoft.com/office/2006/metadata/properties" ma:root="true" ma:fieldsID="c9cdece1771b6844f0aaff22b57aaf5b" ns2:_="">
    <xsd:import namespace="be1b64d6-ac85-4b8a-b691-9f4acc6f4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64d6-ac85-4b8a-b691-9f4acc6f4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579C9-FF6B-4F4B-BDFC-6FD7CBD17DE0}">
  <ds:schemaRefs/>
</ds:datastoreItem>
</file>

<file path=customXml/itemProps3.xml><?xml version="1.0" encoding="utf-8"?>
<ds:datastoreItem xmlns:ds="http://schemas.openxmlformats.org/officeDocument/2006/customXml" ds:itemID="{37CB3AB5-BBD4-4147-B494-AE18DA0F62B4}">
  <ds:schemaRefs/>
</ds:datastoreItem>
</file>

<file path=customXml/itemProps4.xml><?xml version="1.0" encoding="utf-8"?>
<ds:datastoreItem xmlns:ds="http://schemas.openxmlformats.org/officeDocument/2006/customXml" ds:itemID="{63726FAC-6232-4127-8B35-D1D0D4E2F3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400</Words>
  <Characters>2281</Characters>
  <Lines>19</Lines>
  <Paragraphs>5</Paragraphs>
  <TotalTime>5</TotalTime>
  <ScaleCrop>false</ScaleCrop>
  <LinksUpToDate>false</LinksUpToDate>
  <CharactersWithSpaces>2676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2020-05-04T20:35:00Z</dcterms:created>
  <dc:creator>Zoran</dc:creator>
  <cp:lastModifiedBy>Miljana</cp:lastModifiedBy>
  <dcterms:modified xsi:type="dcterms:W3CDTF">2025-04-05T09:16:01Z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0x0101005CF4FCC65AC2634CBBD1A079A3EC0B9C</vt:lpwstr>
  </property>
  <property fmtid="{D5CDD505-2E9C-101B-9397-08002B2CF9AE}" pid="3" name="KSOProductBuildVer">
    <vt:lpwstr>1033-12.2.0.20782</vt:lpwstr>
  </property>
  <property fmtid="{D5CDD505-2E9C-101B-9397-08002B2CF9AE}" pid="4" name="ICV">
    <vt:lpwstr>E3A1C3B81FA94C23911ADCB618839BA5_13</vt:lpwstr>
  </property>
</Properties>
</file>